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907" w:type="dxa"/>
        <w:tblInd w:w="-19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161"/>
        <w:gridCol w:w="541"/>
        <w:gridCol w:w="608"/>
        <w:gridCol w:w="1850"/>
        <w:gridCol w:w="1616"/>
        <w:gridCol w:w="1707"/>
        <w:gridCol w:w="1375"/>
        <w:gridCol w:w="2168"/>
        <w:gridCol w:w="1247"/>
        <w:gridCol w:w="1216"/>
        <w:gridCol w:w="9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90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附件二：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07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6"/>
                <w:szCs w:val="36"/>
              </w:rPr>
              <w:t>企业（市内）承建项目汇总表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07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企业名称：</w:t>
            </w:r>
            <w:bookmarkStart w:id="0" w:name="_GoBack"/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益阳市鼎弘建筑工程有限公司 </w:t>
            </w:r>
            <w:bookmarkEnd w:id="0"/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       其中，在建项目个数：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个,完工项目个数：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个   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         填报时间：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2022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01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27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 Unicode MS" w:hAnsi="Arial Unicode MS" w:eastAsia="宋体" w:cs="宋体"/>
                <w:sz w:val="20"/>
                <w:szCs w:val="20"/>
              </w:rPr>
            </w:pPr>
            <w:r>
              <w:rPr>
                <w:rFonts w:ascii="Arial Unicode MS" w:hAnsi="Arial Unicode MS" w:eastAsia="宋体" w:cs="宋体"/>
                <w:sz w:val="20"/>
                <w:szCs w:val="20"/>
              </w:rPr>
              <w:t>序号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Arial Unicode MS" w:hAnsi="Arial Unicode MS" w:eastAsia="宋体" w:cs="宋体"/>
                <w:sz w:val="20"/>
                <w:szCs w:val="20"/>
              </w:rPr>
            </w:pPr>
            <w:r>
              <w:rPr>
                <w:rFonts w:ascii="Arial Unicode MS" w:hAnsi="Arial Unicode MS" w:eastAsia="宋体" w:cs="宋体"/>
                <w:sz w:val="20"/>
                <w:szCs w:val="20"/>
              </w:rPr>
              <w:t>工程名称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项目所在地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工程类别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工程规模及合同造价（万元）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开工日期及形象进度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项目负责人及建造师注册编号、安全生产考核证编号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技术负责人及职称证书编号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专职安全员及安全生产考核合格证编号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施工员及证书编号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质量员及证书编号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施工现场达标验收情况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1" w:hRule="atLeast"/>
        </w:trPr>
        <w:tc>
          <w:tcPr>
            <w:tcW w:w="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南县实幼集团第三幼儿园（鸿雁湖园区）建设项目（EPC）</w:t>
            </w:r>
          </w:p>
        </w:tc>
        <w:tc>
          <w:tcPr>
            <w:tcW w:w="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益阳市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房屋建筑工程</w:t>
            </w:r>
          </w:p>
        </w:tc>
        <w:tc>
          <w:tcPr>
            <w:tcW w:w="1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规模：7750平米；</w:t>
            </w:r>
          </w:p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造价：1472.68万元</w:t>
            </w:r>
          </w:p>
        </w:tc>
        <w:tc>
          <w:tcPr>
            <w:tcW w:w="1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开工日期：2021.11.25</w:t>
            </w:r>
          </w:p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进度：主体阶段</w:t>
            </w:r>
          </w:p>
        </w:tc>
        <w:tc>
          <w:tcPr>
            <w:tcW w:w="17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曹建祥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湘243141539906</w:t>
            </w:r>
          </w:p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湘建安B（2018）0650114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李佳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B08173010100002037</w:t>
            </w:r>
          </w:p>
        </w:tc>
        <w:tc>
          <w:tcPr>
            <w:tcW w:w="21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刘海军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湘建安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C3（2020）0800037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张亚辉0432010194315008197</w:t>
            </w:r>
          </w:p>
        </w:tc>
        <w:tc>
          <w:tcPr>
            <w:tcW w:w="12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伍丽军</w:t>
            </w:r>
          </w:p>
          <w:p>
            <w:pPr>
              <w:pStyle w:val="4"/>
            </w:pPr>
            <w:r>
              <w:t>窗体顶端</w:t>
            </w:r>
          </w:p>
          <w:p>
            <w:pPr>
              <w:adjustRightInd/>
              <w:snapToGrid/>
              <w:spacing w:after="0"/>
              <w:jc w:val="center"/>
              <w:rPr>
                <w:rFonts w:hint="default" w:ascii="宋体" w:hAnsi="宋体" w:eastAsia="宋体" w:cs="宋体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  <w:t>0432010694317021096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合格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CE1EB6"/>
    <w:rsid w:val="08C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_Style 2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2022-01-27T08:21:00Z</dcterms:created>
  <dc:creator>117_</dc:creator>
  <cp:lastModifiedBy>117_</cp:lastModifiedBy>
  <dcterms:modified xsi:type="dcterms:W3CDTF">2022-01-27T08:22:31Z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CB1954FF5DB04F759AF453858DDF44F1</vt:lpwstr>
  </property>
</Properties>
</file>